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0A9" w:rsidRDefault="00E440A9" w:rsidP="00E440A9">
      <w:pPr>
        <w:shd w:val="clear" w:color="auto" w:fill="FFFFFF"/>
        <w:autoSpaceDE w:val="0"/>
        <w:autoSpaceDN w:val="0"/>
        <w:adjustRightInd w:val="0"/>
        <w:jc w:val="center"/>
        <w:rPr>
          <w:b/>
          <w:lang w:val="kk-KZ"/>
        </w:rPr>
      </w:pPr>
      <w:r>
        <w:rPr>
          <w:b/>
          <w:noProof/>
          <w:lang w:val="kk-KZ"/>
        </w:rPr>
        <w:t xml:space="preserve">Тақырып 10.  </w:t>
      </w:r>
      <w:r w:rsidR="00DE64BC" w:rsidRPr="00DE64BC">
        <w:rPr>
          <w:b/>
          <w:lang w:val="kk-KZ"/>
        </w:rPr>
        <w:t>Бизнес – жоспардың құрамы және құрылымы</w:t>
      </w:r>
    </w:p>
    <w:p w:rsidR="00E440A9" w:rsidRDefault="00E440A9" w:rsidP="00E440A9">
      <w:pPr>
        <w:shd w:val="clear" w:color="auto" w:fill="FFFFFF"/>
        <w:autoSpaceDE w:val="0"/>
        <w:autoSpaceDN w:val="0"/>
        <w:adjustRightInd w:val="0"/>
        <w:ind w:firstLine="708"/>
        <w:jc w:val="both"/>
        <w:rPr>
          <w:noProof/>
          <w:lang w:val="kk-KZ"/>
        </w:rPr>
      </w:pPr>
    </w:p>
    <w:p w:rsidR="00E440A9" w:rsidRDefault="00E440A9" w:rsidP="00E440A9">
      <w:pPr>
        <w:shd w:val="clear" w:color="auto" w:fill="FFFFFF"/>
        <w:autoSpaceDE w:val="0"/>
        <w:autoSpaceDN w:val="0"/>
        <w:adjustRightInd w:val="0"/>
        <w:jc w:val="both"/>
        <w:rPr>
          <w:noProof/>
          <w:lang w:val="kk-KZ"/>
        </w:rPr>
      </w:pPr>
      <w:r>
        <w:rPr>
          <w:b/>
          <w:noProof/>
          <w:lang w:val="kk-KZ"/>
        </w:rPr>
        <w:t xml:space="preserve">Дәріс мақсаты: </w:t>
      </w:r>
      <w:r>
        <w:rPr>
          <w:noProof/>
          <w:lang w:val="kk-KZ"/>
        </w:rPr>
        <w:t>Бизнес - жоспардың мәнін, жасалу әдістемесін оқып игеру.</w:t>
      </w:r>
    </w:p>
    <w:p w:rsidR="00E440A9" w:rsidRDefault="00E440A9" w:rsidP="00E440A9">
      <w:pPr>
        <w:jc w:val="both"/>
        <w:rPr>
          <w:b/>
          <w:sz w:val="16"/>
          <w:szCs w:val="16"/>
          <w:lang w:val="kk-KZ"/>
        </w:rPr>
      </w:pPr>
    </w:p>
    <w:p w:rsidR="00E440A9" w:rsidRDefault="00E440A9" w:rsidP="00E440A9">
      <w:pPr>
        <w:jc w:val="both"/>
        <w:rPr>
          <w:b/>
          <w:lang w:val="kk-KZ"/>
        </w:rPr>
      </w:pPr>
      <w:r>
        <w:rPr>
          <w:b/>
          <w:lang w:val="kk-KZ"/>
        </w:rPr>
        <w:t xml:space="preserve">Дәріс жоспары: </w:t>
      </w:r>
    </w:p>
    <w:p w:rsidR="00E440A9" w:rsidRDefault="00E440A9" w:rsidP="00E440A9">
      <w:pPr>
        <w:numPr>
          <w:ilvl w:val="0"/>
          <w:numId w:val="6"/>
        </w:numPr>
        <w:jc w:val="both"/>
        <w:rPr>
          <w:lang w:val="kk-KZ"/>
        </w:rPr>
      </w:pPr>
      <w:r>
        <w:rPr>
          <w:lang w:val="kk-KZ"/>
        </w:rPr>
        <w:t>Бизнес – жоспардың құрамы және құрылымы.</w:t>
      </w:r>
    </w:p>
    <w:p w:rsidR="00E440A9" w:rsidRDefault="00E440A9" w:rsidP="00E440A9">
      <w:pPr>
        <w:numPr>
          <w:ilvl w:val="0"/>
          <w:numId w:val="6"/>
        </w:numPr>
        <w:jc w:val="both"/>
        <w:rPr>
          <w:lang w:val="kk-KZ"/>
        </w:rPr>
      </w:pPr>
      <w:r>
        <w:rPr>
          <w:lang w:val="kk-KZ"/>
        </w:rPr>
        <w:t>Бизнес – жоспардың нарық жағдайындағы қажеттілігі.</w:t>
      </w:r>
    </w:p>
    <w:p w:rsidR="00E440A9" w:rsidRDefault="00E440A9" w:rsidP="00E440A9">
      <w:pPr>
        <w:shd w:val="clear" w:color="auto" w:fill="FFFFFF"/>
        <w:autoSpaceDE w:val="0"/>
        <w:autoSpaceDN w:val="0"/>
        <w:adjustRightInd w:val="0"/>
        <w:ind w:firstLine="708"/>
        <w:jc w:val="both"/>
        <w:rPr>
          <w:noProof/>
          <w:lang w:val="kk-KZ"/>
        </w:rPr>
      </w:pP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"Өндірістік жоспар" тарауында келесі моселелер тиянақты баян-далады: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1. Өндіріс багдарламасы және көсіпорынның өндірістік қуаты.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2.  Өндіріс үдерісінің сипаттамасы (технологиялық жобалар).</w:t>
      </w:r>
    </w:p>
    <w:p w:rsidR="00DE64BC" w:rsidRPr="00C35367" w:rsidRDefault="00DE64BC" w:rsidP="00DE64BC">
      <w:pPr>
        <w:shd w:val="clear" w:color="auto" w:fill="FFFFFF"/>
        <w:autoSpaceDE w:val="0"/>
        <w:autoSpaceDN w:val="0"/>
        <w:adjustRightInd w:val="0"/>
        <w:ind w:firstLine="708"/>
        <w:jc w:val="both"/>
        <w:rPr>
          <w:color w:val="000000"/>
        </w:rPr>
      </w:pPr>
      <w:r w:rsidRPr="00C35367">
        <w:rPr>
          <w:noProof/>
          <w:color w:val="000000"/>
        </w:rPr>
        <w:t>3.  Шикізат псн материал жеткізушілер жөне олармен байланыс.</w:t>
      </w:r>
    </w:p>
    <w:p w:rsidR="00DE64BC" w:rsidRPr="00C35367" w:rsidRDefault="00DE64BC" w:rsidP="00DE64BC">
      <w:pPr>
        <w:shd w:val="clear" w:color="auto" w:fill="FFFFFF"/>
        <w:autoSpaceDE w:val="0"/>
        <w:autoSpaceDN w:val="0"/>
        <w:adjustRightInd w:val="0"/>
        <w:ind w:firstLine="708"/>
        <w:jc w:val="both"/>
        <w:rPr>
          <w:color w:val="000000"/>
        </w:rPr>
      </w:pPr>
      <w:r w:rsidRPr="00C35367">
        <w:rPr>
          <w:noProof/>
          <w:color w:val="000000"/>
        </w:rPr>
        <w:t>4.  Өндірістің шыгыны.</w:t>
      </w:r>
    </w:p>
    <w:p w:rsidR="00DE64BC" w:rsidRPr="00C35367" w:rsidRDefault="00DE64BC" w:rsidP="00DE64BC">
      <w:pPr>
        <w:shd w:val="clear" w:color="auto" w:fill="FFFFFF"/>
        <w:autoSpaceDE w:val="0"/>
        <w:autoSpaceDN w:val="0"/>
        <w:adjustRightInd w:val="0"/>
        <w:jc w:val="both"/>
        <w:rPr>
          <w:color w:val="000000"/>
          <w:lang w:val="kk-KZ"/>
        </w:rPr>
      </w:pPr>
      <w:proofErr w:type="gramStart"/>
      <w:r w:rsidRPr="00C35367">
        <w:rPr>
          <w:noProof/>
          <w:color w:val="000000"/>
        </w:rPr>
        <w:t>Өндірістік бағдарлама белгілі уақыт ішіңде шы</w:t>
      </w:r>
      <w:r w:rsidRPr="00C35367">
        <w:rPr>
          <w:noProof/>
          <w:color w:val="000000"/>
          <w:lang w:val="kk-KZ"/>
        </w:rPr>
        <w:t>ғ</w:t>
      </w:r>
      <w:r w:rsidRPr="00C35367">
        <w:rPr>
          <w:noProof/>
          <w:color w:val="000000"/>
        </w:rPr>
        <w:t>арылатын өнімнің санын, түрлері мен сапасын, нақтылы және қүндық өлшемін керсетеді</w:t>
      </w:r>
      <w:r w:rsidRPr="00C35367">
        <w:rPr>
          <w:noProof/>
          <w:color w:val="000000"/>
          <w:lang w:val="kk-KZ"/>
        </w:rPr>
        <w:t>.</w:t>
      </w:r>
      <w:r w:rsidRPr="00C35367">
        <w:rPr>
          <w:noProof/>
          <w:color w:val="000000"/>
        </w:rPr>
        <w:t xml:space="preserve">Сонымен қатар </w:t>
      </w:r>
      <w:r w:rsidRPr="00C35367">
        <w:rPr>
          <w:noProof/>
          <w:color w:val="000000"/>
          <w:lang w:val="kk-KZ"/>
        </w:rPr>
        <w:t>ө</w:t>
      </w:r>
      <w:r w:rsidRPr="00C35367">
        <w:rPr>
          <w:noProof/>
          <w:color w:val="000000"/>
        </w:rPr>
        <w:t>ндіріс факторлары да (рынокка жақыңдығына байланысты көмекгесуші және тежеуші өңцірістің орналасқан орны, жүмыс күшінің жеткіл</w:t>
      </w:r>
      <w:proofErr w:type="gramEnd"/>
      <w:r w:rsidRPr="00C35367">
        <w:rPr>
          <w:noProof/>
          <w:color w:val="000000"/>
        </w:rPr>
        <w:t>і</w:t>
      </w:r>
      <w:proofErr w:type="gramStart"/>
      <w:r w:rsidRPr="00C35367">
        <w:rPr>
          <w:noProof/>
          <w:color w:val="000000"/>
        </w:rPr>
        <w:t>ктілігі</w:t>
      </w:r>
      <w:r w:rsidRPr="00C35367">
        <w:rPr>
          <w:noProof/>
          <w:color w:val="000000"/>
          <w:lang w:val="kk-KZ"/>
        </w:rPr>
        <w:t xml:space="preserve"> </w:t>
      </w:r>
      <w:r w:rsidRPr="00C35367">
        <w:rPr>
          <w:noProof/>
          <w:color w:val="000000"/>
        </w:rPr>
        <w:t>,</w:t>
      </w:r>
      <w:r w:rsidRPr="00C35367">
        <w:rPr>
          <w:noProof/>
          <w:color w:val="000000"/>
          <w:lang w:val="kk-KZ"/>
        </w:rPr>
        <w:t xml:space="preserve"> </w:t>
      </w:r>
      <w:r w:rsidRPr="00C35367">
        <w:rPr>
          <w:noProof/>
          <w:color w:val="000000"/>
        </w:rPr>
        <w:t xml:space="preserve"> к</w:t>
      </w:r>
      <w:r w:rsidRPr="00C35367">
        <w:rPr>
          <w:noProof/>
          <w:color w:val="000000"/>
          <w:lang w:val="kk-KZ"/>
        </w:rPr>
        <w:t>ө</w:t>
      </w:r>
      <w:r w:rsidRPr="00C35367">
        <w:rPr>
          <w:noProof/>
          <w:color w:val="000000"/>
        </w:rPr>
        <w:t>лік мәселесі, сумен қамтамасыз етілуі, телекоммуникация ж</w:t>
      </w:r>
      <w:r w:rsidRPr="00C35367">
        <w:rPr>
          <w:noProof/>
          <w:color w:val="000000"/>
          <w:lang w:val="kk-KZ"/>
        </w:rPr>
        <w:t>ә</w:t>
      </w:r>
      <w:r w:rsidRPr="00C35367">
        <w:rPr>
          <w:noProof/>
          <w:color w:val="000000"/>
        </w:rPr>
        <w:t>не т.б.) есепке алынады. Өндіріс қуатын бағалауда өндірістің негізгі қүралдарының мөлшері мен жабдықтың қуаты, пай-далану мерзімі, жаңғырту, қайта қүру мен жаңарту мүмкіндігі ескеріледі. Өндіріс үдерісі, ягни өнд</w:t>
      </w:r>
      <w:proofErr w:type="gramEnd"/>
      <w:r w:rsidRPr="00C35367">
        <w:rPr>
          <w:noProof/>
          <w:color w:val="000000"/>
        </w:rPr>
        <w:t>іріс технологиясы жан</w:t>
      </w:r>
      <w:r w:rsidRPr="00C35367">
        <w:rPr>
          <w:noProof/>
          <w:color w:val="000000"/>
          <w:lang w:val="kk-KZ"/>
        </w:rPr>
        <w:t xml:space="preserve"> </w:t>
      </w:r>
      <w:r w:rsidRPr="00C35367">
        <w:rPr>
          <w:noProof/>
          <w:color w:val="000000"/>
        </w:rPr>
        <w:t>жақты сипатталады. Ол үшін қазір қолданылып жүрген ескі технологияның отандық ж</w:t>
      </w:r>
      <w:r w:rsidRPr="00C35367">
        <w:rPr>
          <w:noProof/>
          <w:color w:val="000000"/>
          <w:lang w:val="kk-KZ"/>
        </w:rPr>
        <w:t>ә</w:t>
      </w:r>
      <w:r w:rsidRPr="00C35367">
        <w:rPr>
          <w:noProof/>
          <w:color w:val="000000"/>
        </w:rPr>
        <w:t xml:space="preserve">не шетелдік түрлерін атап көрсету, өндірісті өртараптандыру, т.б. қажет. </w:t>
      </w:r>
      <w:proofErr w:type="gramStart"/>
      <w:r w:rsidRPr="00C35367">
        <w:rPr>
          <w:noProof/>
          <w:color w:val="000000"/>
        </w:rPr>
        <w:t>Технологияны ауыстырғанда жабдықты, еңбек ресурстарын өзгерту және жаңа қуат көздері қажет болады, б</w:t>
      </w:r>
      <w:r w:rsidRPr="00C35367">
        <w:rPr>
          <w:noProof/>
          <w:color w:val="000000"/>
          <w:lang w:val="kk-KZ"/>
        </w:rPr>
        <w:t>ұ</w:t>
      </w:r>
      <w:r w:rsidRPr="00C35367">
        <w:rPr>
          <w:noProof/>
          <w:color w:val="000000"/>
        </w:rPr>
        <w:t xml:space="preserve">л </w:t>
      </w:r>
      <w:r w:rsidRPr="00C35367">
        <w:rPr>
          <w:noProof/>
          <w:color w:val="000000"/>
          <w:lang w:val="kk-KZ"/>
        </w:rPr>
        <w:t>ө</w:t>
      </w:r>
      <w:r w:rsidRPr="00C35367">
        <w:rPr>
          <w:noProof/>
          <w:color w:val="000000"/>
        </w:rPr>
        <w:t>ндіріс шы</w:t>
      </w:r>
      <w:r w:rsidRPr="00C35367">
        <w:rPr>
          <w:noProof/>
          <w:color w:val="000000"/>
          <w:lang w:val="kk-KZ"/>
        </w:rPr>
        <w:t>ғ</w:t>
      </w:r>
      <w:r w:rsidRPr="00C35367">
        <w:rPr>
          <w:noProof/>
          <w:color w:val="000000"/>
        </w:rPr>
        <w:t>ыны мен инвестиция м</w:t>
      </w:r>
      <w:r w:rsidRPr="00C35367">
        <w:rPr>
          <w:noProof/>
          <w:color w:val="000000"/>
          <w:lang w:val="kk-KZ"/>
        </w:rPr>
        <w:t>ө</w:t>
      </w:r>
      <w:r w:rsidRPr="00C35367">
        <w:rPr>
          <w:noProof/>
          <w:color w:val="000000"/>
        </w:rPr>
        <w:t xml:space="preserve">лшерін өсіреді. </w:t>
      </w:r>
      <w:r w:rsidRPr="00C35367">
        <w:rPr>
          <w:noProof/>
          <w:color w:val="000000"/>
          <w:lang w:val="kk-KZ"/>
        </w:rPr>
        <w:t xml:space="preserve">  Технологаяны тандағанда ең алдымен бастапқы материалды, шикізатты дұрыс іріктеу, бұйымдары және олардың сипаттамасы (көлемі мен құны), материал және жиынты</w:t>
      </w:r>
      <w:proofErr w:type="gramEnd"/>
      <w:r w:rsidRPr="00C35367">
        <w:rPr>
          <w:noProof/>
          <w:color w:val="000000"/>
          <w:lang w:val="kk-KZ"/>
        </w:rPr>
        <w:t>қтау бұйымдарымен қамтамасыз етушілерді таңцап алу, олардың қажет уақытта жеткізілуі, технология үдерісіндегі өндірістік ағын жүйелерінің барлық кезеңце қамтамасыз етілуі ескерілуі керек. Өңцірістік жоспарцың соңында, өткізу жоспарының негізінде, смета молшері, тұрақты және айнымалы, өңдірістік және оңдірістік емес шығындар көлемі, өңдіріс қуаты мен технологиясының есептері, өндіріс қоры мен ескеру жиынтығы, жеке өнімнің өзіндік құны белгіленеді.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Ұйымдастыру жоспары және менеджмент" тарауы бизнес-жоспардың негізгі болімі болып есептеледі, ол мыналардан тұрады: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фирманың ұйымдық құрылымы;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басқару жүйесі;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еңбек ресурстарын басқару.</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Басқаруды дұрыс ұйымдастыру - жұмысы дұрыс жолға қойылып,</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алға басқан бизнеске жақсы ойларды енгізудің кілті. "Біз компанияға емес, адамдарға инвестиция жасаймыз" деп инвесторлар жиі айтады. Фирманың ұйымдастырылу құрылымына басқарудың сызба нұсқасы (атқарымдық, бөлімшелік, қалыптамалық), бөлімшелер құрамдары, олардың міңцеттері мен өзара байланысты қызметтерін үйлестіру енеді. Ұйымдастырудың сызба нұсқасы мен шаруашылық нысаны меншік нысаны мен фирманың мөлшеріне тәуелді. Негізгі қүжат болып кәсіпорынньщ жарғысы есептеледі, оның ішінде керекті ақпараттын бері бар: үлескер-құрылтайшылар мен акция иелері, бөлімшілер саны, олардың функциялары мен өзара бағыныштылығы, т.б. туралы мөліметтер. Фирманы үйымдастыруда кімнің немен айналысатыны, барлық қызметтердің бір-бірімен байланыс-қатынастары, олардьщ іс-әрекеттерін үйлестіру және бақылау жолдары анықталады. Бұл орайда есте үстайтын мәселелер мыналар:</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басқарущьшық нормасы (мелшері), яғни қарамағьшдағы жұмыскерлер саны;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ұйымдастырылу деңгейі (екі, үш, төрт жөне одан көп сатылар);</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жұмыстың бернесіне, үдерісіне, жабдық пен өнімнің түріне немесе тұтынушылар категориясына (жоғары, орта, теменгі буын) байланысты қызмет түрлері;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lastRenderedPageBreak/>
        <w:t>- міндеттер мен екілеттікті бөлу, т.б.</w:t>
      </w:r>
    </w:p>
    <w:p w:rsidR="00DE64BC" w:rsidRPr="00C35367" w:rsidRDefault="00DE64BC" w:rsidP="00DE64BC">
      <w:pPr>
        <w:shd w:val="clear" w:color="auto" w:fill="FFFFFF"/>
        <w:autoSpaceDE w:val="0"/>
        <w:autoSpaceDN w:val="0"/>
        <w:adjustRightInd w:val="0"/>
        <w:jc w:val="both"/>
        <w:rPr>
          <w:noProof/>
          <w:color w:val="000000"/>
          <w:lang w:val="kk-KZ"/>
        </w:rPr>
      </w:pPr>
      <w:r w:rsidRPr="00C35367">
        <w:rPr>
          <w:noProof/>
          <w:color w:val="000000"/>
          <w:lang w:val="kk-KZ"/>
        </w:rPr>
        <w:t xml:space="preserve">Басқаруды ұйымдастыру құрылымының әлденеше түрі бар: </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1. Функционалды ұйымдық құрылым-сфералардың бернелерге (қызмет түрінде) бөлінуі. Оның сызба нұсқасы темендегідей (5-сызба):</w:t>
      </w:r>
    </w:p>
    <w:p w:rsidR="00DE64BC" w:rsidRPr="00C35367" w:rsidRDefault="00DE64BC" w:rsidP="00DE64BC">
      <w:pPr>
        <w:autoSpaceDE w:val="0"/>
        <w:autoSpaceDN w:val="0"/>
        <w:adjustRightInd w:val="0"/>
        <w:jc w:val="both"/>
        <w:rPr>
          <w:color w:val="000000"/>
        </w:rPr>
      </w:pPr>
      <w:r>
        <w:rPr>
          <w:noProof/>
          <w:color w:val="000000"/>
        </w:rPr>
        <w:drawing>
          <wp:inline distT="0" distB="0" distL="0" distR="0">
            <wp:extent cx="5486400" cy="685800"/>
            <wp:effectExtent l="19050" t="0" r="0" b="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srcRect/>
                    <a:stretch>
                      <a:fillRect/>
                    </a:stretch>
                  </pic:blipFill>
                  <pic:spPr bwMode="auto">
                    <a:xfrm>
                      <a:off x="0" y="0"/>
                      <a:ext cx="5486400" cy="685800"/>
                    </a:xfrm>
                    <a:prstGeom prst="rect">
                      <a:avLst/>
                    </a:prstGeom>
                    <a:noFill/>
                    <a:ln w="9525">
                      <a:noFill/>
                      <a:miter lim="800000"/>
                      <a:headEnd/>
                      <a:tailEnd/>
                    </a:ln>
                  </pic:spPr>
                </pic:pic>
              </a:graphicData>
            </a:graphic>
          </wp:inline>
        </w:drawing>
      </w:r>
    </w:p>
    <w:p w:rsidR="00DE64BC" w:rsidRPr="00C35367" w:rsidRDefault="00DE64BC" w:rsidP="00DE64BC">
      <w:pPr>
        <w:shd w:val="clear" w:color="auto" w:fill="FFFFFF"/>
        <w:autoSpaceDE w:val="0"/>
        <w:autoSpaceDN w:val="0"/>
        <w:adjustRightInd w:val="0"/>
        <w:jc w:val="both"/>
        <w:rPr>
          <w:color w:val="000000"/>
        </w:rPr>
      </w:pPr>
      <w:proofErr w:type="gramStart"/>
      <w:r w:rsidRPr="00C35367">
        <w:rPr>
          <w:noProof/>
          <w:color w:val="000000"/>
        </w:rPr>
        <w:t>Б</w:t>
      </w:r>
      <w:r w:rsidRPr="00C35367">
        <w:rPr>
          <w:noProof/>
          <w:color w:val="000000"/>
          <w:lang w:val="kk-KZ"/>
        </w:rPr>
        <w:t>ұ</w:t>
      </w:r>
      <w:r w:rsidRPr="00C35367">
        <w:rPr>
          <w:noProof/>
          <w:color w:val="000000"/>
        </w:rPr>
        <w:t>л қ</w:t>
      </w:r>
      <w:r w:rsidRPr="00C35367">
        <w:rPr>
          <w:noProof/>
          <w:color w:val="000000"/>
          <w:lang w:val="kk-KZ"/>
        </w:rPr>
        <w:t>ұ</w:t>
      </w:r>
      <w:r w:rsidRPr="00C35367">
        <w:rPr>
          <w:noProof/>
          <w:color w:val="000000"/>
        </w:rPr>
        <w:t>рылымның артықшылығы мынада: бернелерді (функцияларды) терең мамаңдаңдыру, қабыдданған шешімдерді сапалы орьшдау ж</w:t>
      </w:r>
      <w:r w:rsidRPr="00C35367">
        <w:rPr>
          <w:noProof/>
          <w:color w:val="000000"/>
          <w:lang w:val="kk-KZ"/>
        </w:rPr>
        <w:t>ә</w:t>
      </w:r>
      <w:r w:rsidRPr="00C35367">
        <w:rPr>
          <w:noProof/>
          <w:color w:val="000000"/>
        </w:rPr>
        <w:t xml:space="preserve">не көп салалы ендіріс пен шаруашылық қызметін басқару мүмкіндігі. Кемшілігі - </w:t>
      </w:r>
      <w:r w:rsidRPr="00C35367">
        <w:rPr>
          <w:noProof/>
          <w:color w:val="000000"/>
          <w:lang w:val="kk-KZ"/>
        </w:rPr>
        <w:t>ұ</w:t>
      </w:r>
      <w:r w:rsidRPr="00C35367">
        <w:rPr>
          <w:noProof/>
          <w:color w:val="000000"/>
        </w:rPr>
        <w:t>йымдастыру бірліктерінің бір-бірімен елсіз байланысы, өр белімнің ортақ н</w:t>
      </w:r>
      <w:r w:rsidRPr="00C35367">
        <w:rPr>
          <w:noProof/>
          <w:color w:val="000000"/>
          <w:lang w:val="kk-KZ"/>
        </w:rPr>
        <w:t>ә</w:t>
      </w:r>
      <w:r w:rsidRPr="00C35367">
        <w:rPr>
          <w:noProof/>
          <w:color w:val="000000"/>
        </w:rPr>
        <w:t>тижеге жауап</w:t>
      </w:r>
      <w:r w:rsidRPr="00C35367">
        <w:rPr>
          <w:noProof/>
          <w:color w:val="000000"/>
          <w:lang w:val="kk-KZ"/>
        </w:rPr>
        <w:t xml:space="preserve"> </w:t>
      </w:r>
      <w:r w:rsidRPr="00C35367">
        <w:rPr>
          <w:noProof/>
          <w:color w:val="000000"/>
        </w:rPr>
        <w:t>кершш</w:t>
      </w:r>
      <w:proofErr w:type="gramEnd"/>
      <w:r w:rsidRPr="00C35367">
        <w:rPr>
          <w:noProof/>
          <w:color w:val="000000"/>
        </w:rPr>
        <w:t>ігінің темендеуі.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2. Дивизиондық (бөлімшелік) ұйымдық құрылым салаларының өнім түрлері немесе бөлімшелерге белінуі (6-сызба).</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Құрылымның артықшылығы - қызметтің толық дербестігі. Кемшілігі - белімшелер арасында байланыстьщ жоқтығы.</w:t>
      </w:r>
    </w:p>
    <w:p w:rsidR="00DE64BC" w:rsidRDefault="00DE64BC" w:rsidP="00DE64BC">
      <w:pPr>
        <w:shd w:val="clear" w:color="auto" w:fill="FFFFFF"/>
        <w:autoSpaceDE w:val="0"/>
        <w:autoSpaceDN w:val="0"/>
        <w:adjustRightInd w:val="0"/>
        <w:ind w:firstLine="708"/>
        <w:jc w:val="both"/>
        <w:rPr>
          <w:noProof/>
          <w:color w:val="000000"/>
          <w:lang w:val="kk-KZ"/>
        </w:rPr>
      </w:pPr>
      <w:r w:rsidRPr="00C35367">
        <w:rPr>
          <w:noProof/>
          <w:color w:val="000000"/>
          <w:lang w:val="kk-KZ"/>
        </w:rPr>
        <w:t>3.  Ұйымның қалыптамалық (модельдік) құрылымының арнаулы талсырыстарға және  ұяшықтар немесе топтарга бөлінуі</w:t>
      </w:r>
      <w:r>
        <w:rPr>
          <w:noProof/>
          <w:color w:val="000000"/>
          <w:lang w:val="kk-KZ"/>
        </w:rPr>
        <w:t>.</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Құрылымның артықшылығы - икемділігі және серпінділігі. Кемшілігі - басқару қызметкерлері санының есу мүмкіндігі.</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Ұйымдастыру мәселесінде кадрларды іріктеу, орналастыру және пайдаланудың үлкен мәні бар. Бұл жағдайда кадрлардан біліктілікті талап ету, лауазымдық нүсқаулықтар жөне басқа да барлық құжаттардың, соңдай-ақ жалға алу төртібі, пайдалану, жұмыстан шығару, еңбекақы телеу, кадрлар даярлау және кайта даярлау женіңдегі қағаздарының дұрыс болуы басты мәселе саналады. Басқарма қызметкерлерін арнаулы мамандық бойынша көсіби жоғарлату және ынталандыру жүйесін қоддану оларды фирманың жоғары экономикалық нәтижеге (акция иемдену, табыстан үлес алу жөне т.б.) жетуіне мүдделі етеді.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"Қаржылық жоспар және қаржы стратегиясы" тарауы фирманы қаржымен қамтамасыз ету және жоспарлаған мерзімде ақша ресурстарын тиімді пайдалану туралы мәселелерді қарастырады. Қаржы жоспары төмендегідей есеп беру, жоспарлау құжаттары болғанда ғана сапалы жасалады: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xml:space="preserve">1." Оперативтік жұмыс жоспары (есеп беру) фирманың әрбір кезеңдегі іс-қимылының нәтижесін керсетеді, сонымен қатар әрбір тауар мен мақсатты нарықтардың өзара байланысын білдіреді. Ол маркетинг қызметі арқылы. </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2. Өндіріс тауарларының пайдасы мен шығыны туралы жоспар (есеп беру) бойынша фирманың әр тауардан қанша түсім (пайда) табатыны не айқындалады. Бұл құжатты экономикалық қызмет мамандары жасайды.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3. Ақша қаражаты қозғалысының жоспары (есеп беру) фирма қызметінде ақшаның түсуі мен жұмсалу үдерісін керсетеді. Ол фирманың төлем қабілеттілігін айқындайды және фирманың қаржы қызметі арқылы өзірленеді.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4. Баланстық есеп беру фирманың есепті мезгіліңдегі үнемдеу және қаржы жұмысының қорытыңдысын көрсетеді. Мұны бас есепші дайыңдайды.</w:t>
      </w:r>
    </w:p>
    <w:p w:rsidR="00DE64BC" w:rsidRPr="00C35367" w:rsidRDefault="00DE64BC" w:rsidP="00DE64BC">
      <w:pPr>
        <w:shd w:val="clear" w:color="auto" w:fill="FFFFFF"/>
        <w:autoSpaceDE w:val="0"/>
        <w:autoSpaceDN w:val="0"/>
        <w:adjustRightInd w:val="0"/>
        <w:ind w:firstLine="708"/>
        <w:jc w:val="both"/>
        <w:rPr>
          <w:color w:val="000000"/>
          <w:lang w:val="kk-KZ"/>
        </w:rPr>
      </w:pPr>
    </w:p>
    <w:p w:rsidR="00DE64BC" w:rsidRPr="00C35367" w:rsidRDefault="00DE64BC" w:rsidP="00DE64BC">
      <w:pPr>
        <w:autoSpaceDE w:val="0"/>
        <w:autoSpaceDN w:val="0"/>
        <w:adjustRightInd w:val="0"/>
        <w:jc w:val="both"/>
        <w:rPr>
          <w:color w:val="000000"/>
        </w:rPr>
      </w:pPr>
      <w:r>
        <w:rPr>
          <w:noProof/>
          <w:color w:val="000000"/>
        </w:rPr>
        <w:lastRenderedPageBreak/>
        <w:drawing>
          <wp:inline distT="0" distB="0" distL="0" distR="0">
            <wp:extent cx="5715000" cy="2619375"/>
            <wp:effectExtent l="1905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srcRect/>
                    <a:stretch>
                      <a:fillRect/>
                    </a:stretch>
                  </pic:blipFill>
                  <pic:spPr bwMode="auto">
                    <a:xfrm>
                      <a:off x="0" y="0"/>
                      <a:ext cx="5715000" cy="2619375"/>
                    </a:xfrm>
                    <a:prstGeom prst="rect">
                      <a:avLst/>
                    </a:prstGeom>
                    <a:noFill/>
                    <a:ln w="9525">
                      <a:noFill/>
                      <a:miter lim="800000"/>
                      <a:headEnd/>
                      <a:tailEnd/>
                    </a:ln>
                  </pic:spPr>
                </pic:pic>
              </a:graphicData>
            </a:graphic>
          </wp:inline>
        </w:drawing>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Бұл есеп беру жоспарлау құжаттарында жоспарланған (1-5 жылға) және есеп беру кезеңіңде нақтыланған көрсеткіштер көрсетіледі. Осылардың негізінде өндірістің қаржы ресурстарына таддау жасалады жөне қаржыландыру көзі тандалады. Фирманың қаржылаңдыру жағдайының тиімділігін көрсететін негізгі көрсеткіштер мыналар:</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пайдалылық және табыс деңгейі көдімгі өдістемелермен анықталады;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фирманың төлем қабілетгілігі міңдеттемелер (қарыздар) бойынша төлеудегі қолмақол ақша ағынымен (кассадағы және есеп айырысу шотындағы ақшамен, банкноттармен, қазнашылық билеттермен) сипатгалады;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фирманың қаржылық тұрақтылығы активтер (экономикалық ресурстар, меншік) және пассивтер (міңдеттер, берешектер) балансымен сипатталады, халықаралық стандарттар негізінде қүрылады. Бұл құжат фирманың таза бағасын және өнімділігін кәрсетеді.</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Халықаралық төжірибеде фирманың қаржы жағдайын талдауда</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 xml:space="preserve">қаржы коэффициентінің мынандай үш санаты қодданылады: </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1. Жойылу (өтімділік) және несиені өтеу қабілетінің коэффициенті көсіпорынның ағымдағы жағдайын және оның қаржылық сенімділігін көрсетеді.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2. Тиімділік коэффициенті активтерді қоддануды, басқарушының шығынды бақылап, қорды жұмсай білуін сигіаттайды.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3. Пайдалылық коэффиценті фирманың табыстылығын және оның жұмсалымын көрсетеді.</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Қаржы стратегиясының басты мәселесі - инвестиция көздерін (кәсіпкерлер, банктер және инвесторлар) тауып тандау. Тэжірибеде оның әр түрлі нұсқалары кездеседі: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қаржы ресурсын акциялар шығару арқылы алу (ірі жобаларды іске асьфудың алғашқы кезеңіңде қаржыланудың ең көп тараған және езгеден артық түрі). Акционерлік капитал кәдімгі және артықшылықты (привилегиялық) акция шығару жолымен қалыптасады;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борышқорлық қаржыландыру (коммерциялық банктерден ұзақ мерзімді несие алу, мемлекетгік құрылымдардан несие болінуі, шетеддік инвестициялар, ипотекалық несие, борышқорлық міндеттемені дербес орналастыру). Бұл нұсқаны таңдаган кезде несие нарығындағы несие беру жағдайымен (несиені телеу мөлшерлемесі, борышқорлық міндеттеме мерзімінің өтуі, несиеге қызмет керсету) санасу қажет;</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лизингілік қаржыландыру (мысалы, лизингілік компания тауар дайындаушыдан қажетті негізгі құралдарды сатып алып, өнеркөсіпке уақытша қолдануға жалға береді).</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Өзіндік және қарызға алған капитал ақшаның тегіс мөлшерінің көлемін жабуға жобаның кез келген уақыт кезеңінде жеткілікті болуытиіс.</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 xml:space="preserve">Әрбір қаржьшандыру жобасы қолданылуы бойынша бағалануы және есептелінуі тиіс. Мысалы, жұмыс істеп жатқан байырғы фирмалар өндірісті кеңейту жөніндегі жобаларын </w:t>
      </w:r>
      <w:r w:rsidRPr="00C35367">
        <w:rPr>
          <w:noProof/>
          <w:color w:val="000000"/>
          <w:lang w:val="kk-KZ"/>
        </w:rPr>
        <w:lastRenderedPageBreak/>
        <w:t>несие арқылы қаржылануды артықкөреді (банктер мұндай фирмалардан несие үшін мөлшерлемені көбейтуді талап етпейді, өйткені төуекелділігі үлкен емес), ал жаңа фирма құруға немесе техникалық жаңалықты өткізуге арналған жобаға қаржылаңдыру көзі ретіңде акционерлік капитал (серіктестер мен акционерлерден алынған қаражат) тиімді болады.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Инвестициялық жоба тиімділігінің көрсеткіштер жүйесі екі топпен беріледі: көсщорынның қаржы жағдайының көрсеткіші жөне инвестицияның тиімділік көрсеткіші, олар дисконттық мөлшерлемемен таңдап есептелінеді.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Бірінші топтағы көрсеткіштер кәсіпорын қызметінің инвестициялық жобаны жүзеге асырудағы, ағымдагы тиімділігін көрсетеді. Олар: жобаның пайдалылыгы, капиталдық рентабельділігі, финанс қызметінің көрсеткіштері - өтімділік және қаржы тұрақтылығы.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Екінші топ жобаға жүмсалатын инвестициялардың тиімділігін көрсетеді. Олар:</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өзін-өзі ақтау мерзімі (жобаға жұмсалған қаржының қайтарымы және оның тәуекелділік жағдайы);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таза табыс мөлшері (жаңа өндірістен алынатын табыс көлемі);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жобаның пайдалылық индексі;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ишестициялық жобаньщ тиімдшігін анықтайтьш негізгі корсеткіш — рентабельділік нормасы (итестициялық табыстьщ сипаты).</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Бұл көрсеткіштерді есептеу кезіңде дисконттық төлемді (ставканы) анықтау қиындық келтіреді. Оньщ мелшері кедімгі қолданыльш жүрген немесе келешекте берілетін банк несиелерінің немесе депозиттерінің пайыздарымен, болмаса инвесторлардың тәжірибесі бойынша өзінің бағалауымен анықталады. Ерекше жағдай - тәуекедділікті дұрыс есептеу және сол арқылы пайыздық ставкілерге езгерістер енгізу. Өнеркәсіп көсіпорындары үшін дисконттық ставка әрбір инвестицияның түріне қарай шамамен 0-25 пайыз есебінде болады.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Жоспардың негізгі бөлімдерінің бірі - инвестордың шығынын қайтару жағдайлары. Ол ер түрлі әдістермен жүргізіледі. Кебінесе инвестиция қайтарымы ақшалай беріледі. Осы жағдайда инвестицияны пайдаланғаны үшін телейтін пайыздық ставкалар, телемнің алғашқы және соңғы мезгілдері ескеріледі.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Екінші әдіс бойынша инвесторларға инвестициялық жоба жүзеге асқан кезде алынатын онімнің белгілі бір белігі меншікке беріледі. Ол үшін жоспар жасағанда инвесторга қайтарылатын өнімнің мөлшері мен бағасы анықталуы қажет.</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Үшінші әдіс бойынша инвесторға пайдалануға берілетін объектіні бірге иемдену, жұмсау және пайдалану құқығы беріледі. Оньщ мөлшері инвестордың акционерлік капиталдан алынатын табыстагы және пайдадағы үлестеріне сәйкес көрсетілуі керек. Сонымен қатар инвестициялық жобаны жүзеге асыру үшін қаржының мезгілімен қайтарылуына кепілдік берілуі қажет. Оған жергілікті басқару органдары, ер түрлі банктер, инвестицияны сақтандыру компаниялары қатысады. Сонымен қатар жер және мүліктер де ипотекалық кепілдікке беріледі.Сақтаңдыру және тәуекелділікті бағалау тарауында бизнес-жоспар жүзеге асырылган кезде болуы мүмкін қауіп қатер және олардан қорғану едістері керсетіледі. Қауіп-қатердің (теуекедділіктің) түрлері өте көп: табиғи апаттар (жер сілкіну, өрт, т.б.), экономикалық (дағдарыстар, валютаның өзгеруі) және саяси (ұлтаралық араздық, митингілер) өзгерістер және т.б. Осылардың бәрін белгілі бір топтарға: техникалық, қаржылық, экологиялық және әлеуметтік қауіп-қатерлерге жат-қызуға болады. Олардың әрқайсысы ресурстардың жойылуы, табыстың азаюы, қосымша шығындардың кебеюі, т.б. тәрізді қолайсыз жағдайларға соқтыруы мүмкін. Сондықтан бизнес-жоспар жасау нарық жағдайында мүмкін болатын қауіп-қатерлердің сандық және сапалық талдауларын жүргізуді қажет етеді.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Сапалы талдаудың міндеті - тәуекелділіктің факторын анықтау. Мелшерлік (сандық) таңдау, яғни тәуекедділік мелшерін анықтау әр түрлі тәсіл қолданып шешетін күрделі мәселе. Бұның ең бастысы мыналар:</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lastRenderedPageBreak/>
        <w:t>- статистикалық тәсіл (шыгын шығу мүмкіндігін есептеу үшін өр түрлі шаралар тиімділігінің статистикалық деректері талданады, төуекедділік ауытқымасы сызьшады);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шыққан шығынның тиімділігін таддау (тәуекедділіктің ауыт-қымасы бойынша және қаржының түрақтылық деңгейі мен мүмкін болатын шығындарға байланысты өнеркесіптің қаржы жағдайы жене елуетті тәуекелділік аймағы анықталады);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сарапшылық (эксперттік) баға тесілі;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ұқсастықты қолдану әдісі.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Теуекелділіктің зиянын азайту үшін ер түрлі таддамалы анықтама-лық, инвестиция нәтижесінің сенімділігін жоғарлататъш едістер қодда-нылады. Бұған математикалық статистика және экономикалық-математикалық үлгілеу едістерін қоддануға болады. Қаржы тәуекелділігін жо-рамалдау үшін фирманың сенімділігін (залалдылығын) білу керек. Оньщ мақсаты — жобаньщ қаржылық нәтижесіне тікелей факторлар есерінің деңгейін анықтау. Бағаланатын, түтқалы керсеткіш ретіңце интегралдық тиімділік көрсеткіштерінің біреуі (жоба мерзімінің етелімділігі, пайда иңцексі, таза кірістің көлемі немесе пайдалылықтьщ ішкі мелшері) алынады. Сенімділікті талдау үдерісіңце тандалған сыни фактордың мәні езгереді және басқа езгермеген параметрлердің жоба тиімдшігінің түтқа-лы керсеткішіне теуедділігі осы өзгеріске сәйкес анықталады.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Тауар өндірушілердің негізгі (тікелей) факторлары болып мьшалар есептеледі: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енім еткізудің қелемі;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енімнің бағасы (құны);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ендірістің шығыны;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еткізілтен енім телемінің кешігу уақыты;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капиталдьщ қалыптасу жағдайы;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қордың қалыптасу жағдайы (шикізат, материалдар мең жиынтықтау бүйымдары және дайын енімдер);</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инфляция көрсеткіштері, т. б. Сенімділікті талдау дегеніміз - бизнес жетістіктеріне сенімсіздік туғызудың туткалы параметрлерін анықтау. Мысалы, өнімді сату колемінің залалдық нүктесі, сатудан түскен кіріс тауарды сатуга кет-кен шыгынга тең. Сату колемі (және осыган байланысты өндіріс) осы нүктеден төмен түссе, онда кәсіпорын залал шегеді, ал бұл нүктеден жоғарласа — пайда көреді.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Инвестициялық жобаның сыни факторларга сенімділігін анықтау үшін залалды азайту шаралары әзірленіп, инвестициялық жобаның оңтайлы нұсқасы таңдап алынады. Мысалы, темір жолмен тасымалдау қауіпті болған жағдайда жүкті автомобиль немесе өуе коліктерімен тасымалдау мәселесі қарастырылуы керек.</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Бөлімнің соңында кәсіпорынды және фирма қызметкерлерін сақтандыру (мемлекеттік және коммерциялық, ерікті және міндетгі) жүйесі сипатталады.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Бизнес-жоспардың "Заңдық аспектілері" бөлімінде кәсіпорьганың құрылуы мен құқықтық қамтамасыз етілуі туралы барлық ақпарат беріледі. Сонымен бірге жеке меншік және шаруашылық жүргізу түрлерінің таңцауы дәйектеледі, құрылтайшы құжаттар мен басқа құжатгар (келісімдер, өзге үйымдармен шарттар, патентер, сауда маркалары мен белгілері) өзірленеді, меншік нұсқасы мен іс ұйымдастырудьщ келешектегі өзгерістері корсетіледі. Соңдайақ бұл бөлімде фирма жұмысын, оның басқа кәсіпорын және мемлекетгік ұйымдармен қарым-қатынасын реттейтін барлық құқықтық, нормативтік акгілер қамтылуы тиіс.</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"Жоспар орыңдауды бақылау мен бағалау" бөліміңце бизнес-жоспардың орындалуын бақылау жүйесі беріледі: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қорды бақылау. Қор деңгейің бақылау арқылы фирма өзін ғана емес, тұтынушының да қамын ойлайды, өйткені шикізаттан дайындалған материаддар мен қоймадагы дайын өнімдерге жұмсалған ақша негұрлым тезірек өтелсе, соғұрлым фирма тауар мен қызметгі оз тұтынушыларына көбірек ұсына 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xml:space="preserve">-  өндірістік бақылау. Бұл - бақылаудың жоспарда көрсетілген есеп беру сандары бойынша шағын деңгейін салыстыруды болжайтын түрі; мұнда мынадай корсеткіштерге </w:t>
      </w:r>
      <w:r w:rsidRPr="00C35367">
        <w:rPr>
          <w:noProof/>
          <w:color w:val="000000"/>
          <w:lang w:val="kk-KZ"/>
        </w:rPr>
        <w:lastRenderedPageBreak/>
        <w:t>ерекше назар аудару қажет: ста-ноктар мен қүраддардың толық пайдаланылуы, жүмыспен өтелген адам-сагатгың саны, оңцірістік кезеңнің ұзақтығы, болжал уақыт, бос кеткен уақыт;</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сапаны бақылау. Сапа бақылауы көп жағдайда өнеркөсіптің тұрпатына байланысты болады, бірақ оның мақсаты біреу ғана -үздіксіз тауар шығаруды қамтамасыз ету;</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сатуды бақылау - сату көлемі туралы ақпарат (заттай жөне</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қүндық көрсеткіштер), ол сатып алынган заттың орташа құны уақытында жеткізілуі, несиеге сатылган тауар саны және басқа да көрсеткіштер арқылы фирма жұмысының деңгейін айқындайды. Уақыты өткен шоттар мен үмітсіз қарыздарды болдырмау үшін толемнің түсімін бақылайтын сенімді жүйе құрудың маңызы зор;</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шығыңды бақылау. Бұл өрбір жаңа кәсіпорын үшін өте маңызды жай, қанша ақша және қандай мақсатпен жұмсалғаңын анықтауға мүмкіңдік береді.</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Алынған ақпаратты бақылау және талдау барысында, мақсаттан ауытқымай жету жоддарын өзгерту арқылы, жоспарға түзету енгізіледі, яғни кәсіпорынның табысын арттыру мүмкіндігі ұлғаяды.</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Нарьгқтық экономика жағдайыңда әрбір кәсіпорын (фирма), әсіресе үлкен корпорациялар өзінің өңдірісін тұрақты және ұзақ мерзім бойы жүргізу үшін стратегиялық жоспар жасауы тиіс.</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"Стратегия" деген сөз - грек тіліңдегі соғыс термині, "генералдың өнері" деген магынаны бідціреді. Стратегиялық жоспар - алға қойылган арнаулы мақсатқа жетудегі шаралар жиьштьпы. Ол фирманьгң ғылыми-техникалық мүмюңдігін және тауардың (жұмыстың, қызметтің) өңдірістегі</w:t>
      </w:r>
    </w:p>
    <w:p w:rsidR="00DE64BC" w:rsidRPr="00C35367" w:rsidRDefault="00DE64BC" w:rsidP="00DE64BC">
      <w:pPr>
        <w:shd w:val="clear" w:color="auto" w:fill="FFFFFF"/>
        <w:autoSpaceDE w:val="0"/>
        <w:autoSpaceDN w:val="0"/>
        <w:adjustRightInd w:val="0"/>
        <w:jc w:val="both"/>
        <w:rPr>
          <w:noProof/>
          <w:color w:val="000000"/>
          <w:lang w:val="kk-KZ"/>
        </w:rPr>
      </w:pPr>
      <w:r w:rsidRPr="00C35367">
        <w:rPr>
          <w:noProof/>
          <w:color w:val="000000"/>
          <w:lang w:val="kk-KZ"/>
        </w:rPr>
        <w:t>Іөткізу технологияларьш толық қанагатаңдьфуы тиіс. Шын мөніңце стра-тегиялық жоспар басқару оргаңдарының дұрыс шешім қабыддауы үшін қажет. Соған сөйкес 4 түрлі басқару қызметтері жүргізіледі: - ресурстарды толықтыру және дұрыс бөліп жұмсау;</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 xml:space="preserve">          - сыртқы ортаға бейімделу жағдайларын ескеру;</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ішкі фирмалық үйлесімді қамтамасыз ету;</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 ұйымдық мөселелерді ала стратегиялық талапқа сай көре</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Ібілу. Көсіпорын (фирма) басшылығы дұрыс және жүйелі түрде жоспарлы шешім қабылдау арқылы мүмкін болар қауіп-қатердің әсерін азайтады. Қазіргі кезде стратегиялық жоспар жасаудың белгілі бір үлгісі (моделі) қалыптасты (8-сызба). Фирманың жалпы мақсатын (миссиясын) анықтағанда тек қана пайда мөлшерімен шектелмеген жөн. Стратегиялық жоспарда үш бағатқа мен берілуге тиіс:</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1. Көсіпорынның шығаратын негізгі өнімдеріне (жүмыстар, қыз-меттер), негізгі өткізу рыноктарына және негізгі технологияларына;</w:t>
      </w:r>
    </w:p>
    <w:p w:rsidR="00DE64BC" w:rsidRPr="00C35367" w:rsidRDefault="00DE64BC" w:rsidP="00DE64BC">
      <w:pPr>
        <w:shd w:val="clear" w:color="auto" w:fill="FFFFFF"/>
        <w:autoSpaceDE w:val="0"/>
        <w:autoSpaceDN w:val="0"/>
        <w:adjustRightInd w:val="0"/>
        <w:ind w:firstLine="708"/>
        <w:jc w:val="both"/>
        <w:rPr>
          <w:noProof/>
          <w:color w:val="000000"/>
          <w:lang w:val="kk-KZ"/>
        </w:rPr>
      </w:pPr>
      <w:r w:rsidRPr="00C35367">
        <w:rPr>
          <w:noProof/>
          <w:color w:val="000000"/>
          <w:lang w:val="kk-KZ"/>
        </w:rPr>
        <w:t xml:space="preserve">2. Көсіпорын қызметіне әсер ететін сыртқы орта жағдайларына; </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3. Ұйымдастыру мәдениетіне. Кәсіпорынның ішкі жұмыс жағдайына. Осыларға сәйкес басымдық міндеттер аныкталады. Олар: өңдірістің тиімділігін арттыру, фирманың тұрақтылық жағдайын сақтау және дамудың жаңа бағыттарын айқындау. Стратегиялық жоспарда осылардың әрқайсысын орыңдау үшін нақтылы көрсеткіштері есептеледі, орындау мерзімі белгіленеді және жету жолдары көрсетіледі. Стратегиялық жоспар жасау үлгісі</w:t>
      </w:r>
    </w:p>
    <w:p w:rsidR="00DE64BC" w:rsidRPr="00C35367" w:rsidRDefault="00DE64BC" w:rsidP="00DE64BC">
      <w:pPr>
        <w:autoSpaceDE w:val="0"/>
        <w:autoSpaceDN w:val="0"/>
        <w:adjustRightInd w:val="0"/>
        <w:jc w:val="both"/>
        <w:rPr>
          <w:color w:val="000000"/>
        </w:rPr>
      </w:pPr>
      <w:r>
        <w:rPr>
          <w:noProof/>
          <w:color w:val="000000"/>
        </w:rPr>
        <w:lastRenderedPageBreak/>
        <w:drawing>
          <wp:inline distT="0" distB="0" distL="0" distR="0">
            <wp:extent cx="5267325" cy="2524125"/>
            <wp:effectExtent l="19050" t="0" r="9525" b="0"/>
            <wp:docPr id="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7"/>
                    <a:srcRect/>
                    <a:stretch>
                      <a:fillRect/>
                    </a:stretch>
                  </pic:blipFill>
                  <pic:spPr bwMode="auto">
                    <a:xfrm>
                      <a:off x="0" y="0"/>
                      <a:ext cx="5267325" cy="2524125"/>
                    </a:xfrm>
                    <a:prstGeom prst="rect">
                      <a:avLst/>
                    </a:prstGeom>
                    <a:noFill/>
                    <a:ln w="9525">
                      <a:noFill/>
                      <a:miter lim="800000"/>
                      <a:headEnd/>
                      <a:tailEnd/>
                    </a:ln>
                  </pic:spPr>
                </pic:pic>
              </a:graphicData>
            </a:graphic>
          </wp:inline>
        </w:drawing>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Сыртқы ортаны талдау кезінде фирманың қызметіне ісер ететін саяси-экономикалық жағдайлар, аймақтағы қауіп-қатер туғызатын-затын факторлар анықталады, олардың өсерін азайтудьщ жолдары қарастырылады. Сонымен қатар кәсіпорынның өз ішіндегі барлық мүмікіңдіктер ескеріліп, фирманың артықшылықтары мен кемшіліктері сараланады. Ол үшін маркетинг зерттеулер мен өндіріс ресурстарына (ақша-қаражат мәселелері, адам күші, өндірістік қорлар, технологиялар) толық талдау жүргізіледі. Стратегиялық жоспарда әр түрлі баламалы (жан-жақты) ізденістер де болуы шарт. Оның төрт бағытын атап айтуға болады.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Бірінші бағыт стратегиялық қарқынның өткен жылдармен салыстырғаңда жылдам өсу деңгейін қарастырады. Ол технологияларды тез алмастыру нөтижесінде іске асуы мүмкін.Екінші бағыт стратегиялық осу қарқынын өткен жылдармен салыстырғанда азайту мақсатын көздейді. Бұл бағыт көбінесе дамыған және тұрақты технологиялар қолданылатын өңдірістерде белгіленеді.Үшінші бағыт - соңғы қор, яғни қысқарту стратегиясы. Бұл басқа өндіріске ауысу, өндірісті шағындау немесе жабу стратегиясына сәйкес жүргізіледі.Төртінші бағыт - жоғарыдағы үш стратегияны аралас пайдалану. Ол әр түрлі салаларды қамтитын үлкен фирмаларда жүргізіледі.</w:t>
      </w:r>
    </w:p>
    <w:p w:rsidR="00DE64BC" w:rsidRPr="00C35367" w:rsidRDefault="00DE64BC" w:rsidP="00DE64BC">
      <w:pPr>
        <w:shd w:val="clear" w:color="auto" w:fill="FFFFFF"/>
        <w:autoSpaceDE w:val="0"/>
        <w:autoSpaceDN w:val="0"/>
        <w:adjustRightInd w:val="0"/>
        <w:jc w:val="both"/>
        <w:rPr>
          <w:color w:val="000000"/>
          <w:lang w:val="kk-KZ"/>
        </w:rPr>
      </w:pPr>
      <w:r w:rsidRPr="00C35367">
        <w:rPr>
          <w:noProof/>
          <w:color w:val="000000"/>
          <w:lang w:val="kk-KZ"/>
        </w:rPr>
        <w:t>Стратегиялық жоспар жасау кезінде әр түрлі жолдар мен әдістер қолданылады. Олар: стратегиялық мақсатқа сәйкес келетін қысқа мерзімдік тактика, жоспарды орындау саясаты (бәріне ортақ және тең мүмкіндіктер беру), іс-қимыл жүргізу төртібі (процедура) және тапсырмаларды орындау ережелері. Стратегиялық жоспарды іске асыру және оның орыңдалуын бақылау кезінде басқару орыңдары әр түрлі тапсырмалар мен өкілеттік құқықтар беру жолдарын және жауапкершілік міндеттерін дұрыс анықтаулары қажет. Ол үшін фирма мен оның бөлімшелерінің арасындағы қызметтік функциялар әр түрлі жолмен бөлінеді:</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1. Жоспарлаудың орталық қызметі. Ол тек фирманың өзінде болады, стратегиялық жоспар осында жасалады.</w:t>
      </w:r>
    </w:p>
    <w:p w:rsidR="00DE64BC" w:rsidRPr="00C35367" w:rsidRDefault="00DE64BC" w:rsidP="00DE64BC">
      <w:pPr>
        <w:shd w:val="clear" w:color="auto" w:fill="FFFFFF"/>
        <w:autoSpaceDE w:val="0"/>
        <w:autoSpaceDN w:val="0"/>
        <w:adjustRightInd w:val="0"/>
        <w:ind w:firstLine="708"/>
        <w:jc w:val="both"/>
        <w:rPr>
          <w:color w:val="000000"/>
          <w:lang w:val="kk-KZ"/>
        </w:rPr>
      </w:pPr>
      <w:r w:rsidRPr="00C35367">
        <w:rPr>
          <w:noProof/>
          <w:color w:val="000000"/>
          <w:lang w:val="kk-KZ"/>
        </w:rPr>
        <w:t>2. Орталық жоспарлау қызметі жоспар жасауға қатысатын ұйымдық бөлімшелерге көмек береді.</w:t>
      </w:r>
    </w:p>
    <w:p w:rsidR="00DE64BC" w:rsidRPr="003F7D0E" w:rsidRDefault="00DE64BC" w:rsidP="00DE64BC">
      <w:pPr>
        <w:ind w:firstLine="708"/>
        <w:jc w:val="both"/>
        <w:rPr>
          <w:noProof/>
          <w:color w:val="000000"/>
          <w:lang w:val="kk-KZ"/>
        </w:rPr>
      </w:pPr>
      <w:r w:rsidRPr="00C35367">
        <w:rPr>
          <w:noProof/>
          <w:color w:val="000000"/>
          <w:lang w:val="kk-KZ"/>
        </w:rPr>
        <w:t>3. Стратегиялық жоспар тармақтанған әдіспен жасалады. Яғни әрбір бөлімше басшыларына өздері орындайтын жұмыстардың жоспары тап-сырылады.</w:t>
      </w:r>
    </w:p>
    <w:p w:rsidR="00DE64BC" w:rsidRPr="00C35367" w:rsidRDefault="00DE64BC" w:rsidP="00DE64BC">
      <w:pPr>
        <w:ind w:left="360"/>
        <w:jc w:val="center"/>
        <w:rPr>
          <w:b/>
          <w:lang w:val="kk-KZ"/>
        </w:rPr>
      </w:pPr>
      <w:r w:rsidRPr="00C35367">
        <w:rPr>
          <w:b/>
          <w:lang w:val="kk-KZ"/>
        </w:rPr>
        <w:t>Бақылау сұрақтары:</w:t>
      </w:r>
    </w:p>
    <w:p w:rsidR="00DE64BC" w:rsidRPr="00C35367" w:rsidRDefault="00DE64BC" w:rsidP="00002AC6">
      <w:pPr>
        <w:numPr>
          <w:ilvl w:val="0"/>
          <w:numId w:val="5"/>
        </w:numPr>
        <w:tabs>
          <w:tab w:val="clear" w:pos="360"/>
        </w:tabs>
        <w:ind w:left="0" w:firstLine="0"/>
        <w:rPr>
          <w:lang w:val="kk-KZ"/>
        </w:rPr>
      </w:pPr>
      <w:r w:rsidRPr="00C35367">
        <w:rPr>
          <w:lang w:val="kk-KZ"/>
        </w:rPr>
        <w:t>Бизнес – жоспардың жалпы сипаттамасы.</w:t>
      </w:r>
    </w:p>
    <w:p w:rsidR="00002AC6" w:rsidRPr="00002AC6" w:rsidRDefault="00DE64BC" w:rsidP="00002AC6">
      <w:pPr>
        <w:numPr>
          <w:ilvl w:val="0"/>
          <w:numId w:val="5"/>
        </w:numPr>
        <w:tabs>
          <w:tab w:val="clear" w:pos="360"/>
          <w:tab w:val="num" w:pos="0"/>
        </w:tabs>
        <w:ind w:left="0" w:firstLine="0"/>
        <w:rPr>
          <w:b/>
          <w:lang w:val="kk-KZ"/>
        </w:rPr>
      </w:pPr>
      <w:r w:rsidRPr="00002AC6">
        <w:rPr>
          <w:lang w:val="kk-KZ"/>
        </w:rPr>
        <w:t>Бизнес – жоспардың құрамы және құрылымы.</w:t>
      </w:r>
    </w:p>
    <w:p w:rsidR="00002AC6" w:rsidRPr="00002AC6" w:rsidRDefault="00002AC6" w:rsidP="00002AC6">
      <w:pPr>
        <w:numPr>
          <w:ilvl w:val="0"/>
          <w:numId w:val="5"/>
        </w:numPr>
        <w:tabs>
          <w:tab w:val="clear" w:pos="360"/>
          <w:tab w:val="num" w:pos="0"/>
        </w:tabs>
        <w:ind w:left="0" w:firstLine="0"/>
        <w:rPr>
          <w:b/>
          <w:lang w:val="kk-KZ"/>
        </w:rPr>
      </w:pPr>
      <w:r w:rsidRPr="00002AC6">
        <w:rPr>
          <w:lang w:val="kk-KZ"/>
        </w:rPr>
        <w:t xml:space="preserve"> Бизнес – жоспарлаудың  экономикадағы атқаратын ролі</w:t>
      </w:r>
      <w:r w:rsidRPr="00002AC6">
        <w:rPr>
          <w:b/>
          <w:lang w:val="kk-KZ"/>
        </w:rPr>
        <w:t xml:space="preserve">. </w:t>
      </w:r>
    </w:p>
    <w:p w:rsidR="00DE64BC" w:rsidRPr="00C35367" w:rsidRDefault="00DE64BC" w:rsidP="00DE64BC">
      <w:pPr>
        <w:ind w:left="360"/>
        <w:jc w:val="center"/>
        <w:rPr>
          <w:lang w:val="kk-KZ"/>
        </w:rPr>
      </w:pPr>
      <w:r w:rsidRPr="00C35367">
        <w:rPr>
          <w:b/>
          <w:lang w:val="kk-KZ"/>
        </w:rPr>
        <w:t>Әдебиеттер:</w:t>
      </w:r>
    </w:p>
    <w:p w:rsidR="00DE64BC" w:rsidRPr="00C35367" w:rsidRDefault="00DE64BC" w:rsidP="00DE64BC">
      <w:pPr>
        <w:ind w:left="360"/>
        <w:rPr>
          <w:lang w:val="kk-KZ"/>
        </w:rPr>
      </w:pPr>
      <w:r w:rsidRPr="00C35367">
        <w:rPr>
          <w:lang w:val="kk-KZ"/>
        </w:rPr>
        <w:t>2, 54 – 71 бет</w:t>
      </w:r>
      <w:r>
        <w:rPr>
          <w:lang w:val="kk-KZ"/>
        </w:rPr>
        <w:t xml:space="preserve"> 3.</w:t>
      </w:r>
    </w:p>
    <w:p w:rsidR="00FD6403" w:rsidRPr="001D0D9A" w:rsidRDefault="00FD6403" w:rsidP="00DE64BC">
      <w:pPr>
        <w:shd w:val="clear" w:color="auto" w:fill="FFFFFF"/>
        <w:autoSpaceDE w:val="0"/>
        <w:autoSpaceDN w:val="0"/>
        <w:adjustRightInd w:val="0"/>
        <w:ind w:firstLine="708"/>
        <w:jc w:val="both"/>
        <w:rPr>
          <w:lang w:val="kk-KZ"/>
        </w:rPr>
      </w:pPr>
    </w:p>
    <w:sectPr w:rsidR="00FD6403" w:rsidRPr="001D0D9A"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4C2375"/>
    <w:multiLevelType w:val="hybridMultilevel"/>
    <w:tmpl w:val="EA5426B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37EB6FD4"/>
    <w:multiLevelType w:val="hybridMultilevel"/>
    <w:tmpl w:val="72F463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8ED768D"/>
    <w:multiLevelType w:val="hybridMultilevel"/>
    <w:tmpl w:val="7786E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840D2E"/>
    <w:multiLevelType w:val="hybridMultilevel"/>
    <w:tmpl w:val="1BBEB2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F7C04BA"/>
    <w:multiLevelType w:val="hybridMultilevel"/>
    <w:tmpl w:val="09CC44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3"/>
  </w:num>
  <w:num w:numId="3">
    <w:abstractNumId w:val="4"/>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0E743D"/>
    <w:rsid w:val="00002AC6"/>
    <w:rsid w:val="0004761D"/>
    <w:rsid w:val="00096EB3"/>
    <w:rsid w:val="000A16F1"/>
    <w:rsid w:val="000C66BD"/>
    <w:rsid w:val="000D7857"/>
    <w:rsid w:val="000E743D"/>
    <w:rsid w:val="0014566B"/>
    <w:rsid w:val="00147194"/>
    <w:rsid w:val="00152A43"/>
    <w:rsid w:val="001803F0"/>
    <w:rsid w:val="00197312"/>
    <w:rsid w:val="001B2380"/>
    <w:rsid w:val="001C430D"/>
    <w:rsid w:val="001D0D9A"/>
    <w:rsid w:val="00227EC6"/>
    <w:rsid w:val="00277D01"/>
    <w:rsid w:val="00286BAD"/>
    <w:rsid w:val="002F65AA"/>
    <w:rsid w:val="00376F9B"/>
    <w:rsid w:val="0039440D"/>
    <w:rsid w:val="0042584A"/>
    <w:rsid w:val="00436A80"/>
    <w:rsid w:val="00476336"/>
    <w:rsid w:val="00494D12"/>
    <w:rsid w:val="004D063D"/>
    <w:rsid w:val="004D5799"/>
    <w:rsid w:val="005B3CCB"/>
    <w:rsid w:val="005C027B"/>
    <w:rsid w:val="005D090B"/>
    <w:rsid w:val="006257E7"/>
    <w:rsid w:val="00633251"/>
    <w:rsid w:val="00652C03"/>
    <w:rsid w:val="00663AA6"/>
    <w:rsid w:val="006A16BE"/>
    <w:rsid w:val="006D5FD4"/>
    <w:rsid w:val="00714683"/>
    <w:rsid w:val="007E0EEE"/>
    <w:rsid w:val="00807A12"/>
    <w:rsid w:val="00876F3D"/>
    <w:rsid w:val="008D0C1C"/>
    <w:rsid w:val="009922E4"/>
    <w:rsid w:val="00996719"/>
    <w:rsid w:val="009C6053"/>
    <w:rsid w:val="00A2123B"/>
    <w:rsid w:val="00AC3FC1"/>
    <w:rsid w:val="00B141D4"/>
    <w:rsid w:val="00B368B3"/>
    <w:rsid w:val="00BD1D66"/>
    <w:rsid w:val="00C83EB3"/>
    <w:rsid w:val="00CF0718"/>
    <w:rsid w:val="00D21192"/>
    <w:rsid w:val="00D23AE4"/>
    <w:rsid w:val="00D50883"/>
    <w:rsid w:val="00DA22C7"/>
    <w:rsid w:val="00DE64BC"/>
    <w:rsid w:val="00E16009"/>
    <w:rsid w:val="00E440A9"/>
    <w:rsid w:val="00E95576"/>
    <w:rsid w:val="00F241F0"/>
    <w:rsid w:val="00F36526"/>
    <w:rsid w:val="00FC25CF"/>
    <w:rsid w:val="00FD6403"/>
    <w:rsid w:val="00FD76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68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9"/>
    <w:qFormat/>
    <w:rsid w:val="00096EB3"/>
    <w:pPr>
      <w:spacing w:after="135"/>
      <w:outlineLvl w:val="0"/>
    </w:pPr>
    <w:rPr>
      <w:rFonts w:ascii="Arial Narrow" w:hAnsi="Arial Narrow"/>
      <w:b/>
      <w:bCs/>
      <w:color w:val="FFFFFF"/>
      <w:kern w:val="36"/>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0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096EB3"/>
    <w:rPr>
      <w:rFonts w:ascii="Arial Narrow" w:eastAsia="Times New Roman" w:hAnsi="Arial Narrow" w:cs="Times New Roman"/>
      <w:b/>
      <w:bCs/>
      <w:color w:val="FFFFFF"/>
      <w:kern w:val="36"/>
      <w:sz w:val="33"/>
      <w:szCs w:val="33"/>
      <w:lang w:eastAsia="ru-RU"/>
    </w:rPr>
  </w:style>
  <w:style w:type="paragraph" w:customStyle="1" w:styleId="a4">
    <w:name w:val="Столбец"/>
    <w:basedOn w:val="a"/>
    <w:uiPriority w:val="99"/>
    <w:rsid w:val="00096EB3"/>
    <w:pPr>
      <w:autoSpaceDE w:val="0"/>
      <w:autoSpaceDN w:val="0"/>
    </w:pPr>
    <w:rPr>
      <w:rFonts w:ascii="Arial" w:hAnsi="Arial" w:cs="Arial"/>
      <w:i/>
      <w:iCs/>
      <w:sz w:val="14"/>
      <w:szCs w:val="14"/>
    </w:rPr>
  </w:style>
  <w:style w:type="paragraph" w:customStyle="1" w:styleId="Stlb">
    <w:name w:val="Stlb"/>
    <w:basedOn w:val="a"/>
    <w:uiPriority w:val="99"/>
    <w:rsid w:val="00096EB3"/>
    <w:pPr>
      <w:autoSpaceDE w:val="0"/>
      <w:autoSpaceDN w:val="0"/>
      <w:jc w:val="right"/>
    </w:pPr>
    <w:rPr>
      <w:rFonts w:ascii="KZ Arial" w:hAnsi="KZ Arial" w:cs="KZ Arial"/>
      <w:sz w:val="18"/>
      <w:szCs w:val="18"/>
    </w:rPr>
  </w:style>
  <w:style w:type="paragraph" w:customStyle="1" w:styleId="OsnTxt">
    <w:name w:val="OsnTxt"/>
    <w:rsid w:val="00D23AE4"/>
    <w:pPr>
      <w:spacing w:after="0" w:line="330" w:lineRule="exact"/>
      <w:ind w:firstLine="709"/>
      <w:jc w:val="both"/>
    </w:pPr>
    <w:rPr>
      <w:rFonts w:ascii="Arial" w:eastAsia="Times New Roman" w:hAnsi="Arial" w:cs="Times New Roman"/>
      <w:sz w:val="23"/>
      <w:szCs w:val="20"/>
      <w:lang w:eastAsia="ru-RU"/>
    </w:rPr>
  </w:style>
  <w:style w:type="paragraph" w:styleId="a5">
    <w:name w:val="List Paragraph"/>
    <w:basedOn w:val="a"/>
    <w:uiPriority w:val="34"/>
    <w:qFormat/>
    <w:rsid w:val="00B368B3"/>
    <w:pPr>
      <w:ind w:left="720"/>
      <w:contextualSpacing/>
    </w:pPr>
  </w:style>
  <w:style w:type="character" w:customStyle="1" w:styleId="apple-converted-space">
    <w:name w:val="apple-converted-space"/>
    <w:basedOn w:val="a0"/>
    <w:rsid w:val="00AC3FC1"/>
  </w:style>
  <w:style w:type="character" w:customStyle="1" w:styleId="butback">
    <w:name w:val="butback"/>
    <w:basedOn w:val="a0"/>
    <w:rsid w:val="00AC3FC1"/>
  </w:style>
  <w:style w:type="character" w:customStyle="1" w:styleId="submenu-table">
    <w:name w:val="submenu-table"/>
    <w:basedOn w:val="a0"/>
    <w:rsid w:val="00AC3FC1"/>
  </w:style>
  <w:style w:type="paragraph" w:styleId="a6">
    <w:name w:val="Balloon Text"/>
    <w:basedOn w:val="a"/>
    <w:link w:val="a7"/>
    <w:uiPriority w:val="99"/>
    <w:semiHidden/>
    <w:unhideWhenUsed/>
    <w:rsid w:val="00714683"/>
    <w:rPr>
      <w:rFonts w:ascii="Tahoma" w:hAnsi="Tahoma" w:cs="Tahoma"/>
      <w:sz w:val="16"/>
      <w:szCs w:val="16"/>
    </w:rPr>
  </w:style>
  <w:style w:type="character" w:customStyle="1" w:styleId="a7">
    <w:name w:val="Текст выноски Знак"/>
    <w:basedOn w:val="a0"/>
    <w:link w:val="a6"/>
    <w:uiPriority w:val="99"/>
    <w:semiHidden/>
    <w:rsid w:val="0071468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096EB3"/>
    <w:pPr>
      <w:spacing w:after="135" w:line="240" w:lineRule="auto"/>
      <w:outlineLvl w:val="0"/>
    </w:pPr>
    <w:rPr>
      <w:rFonts w:ascii="Arial Narrow" w:eastAsia="Times New Roman" w:hAnsi="Arial Narrow" w:cs="Times New Roman"/>
      <w:b/>
      <w:bCs/>
      <w:color w:val="FFFFFF"/>
      <w:kern w:val="36"/>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0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096EB3"/>
    <w:rPr>
      <w:rFonts w:ascii="Arial Narrow" w:eastAsia="Times New Roman" w:hAnsi="Arial Narrow" w:cs="Times New Roman"/>
      <w:b/>
      <w:bCs/>
      <w:color w:val="FFFFFF"/>
      <w:kern w:val="36"/>
      <w:sz w:val="33"/>
      <w:szCs w:val="33"/>
      <w:lang w:eastAsia="ru-RU"/>
    </w:rPr>
  </w:style>
  <w:style w:type="paragraph" w:customStyle="1" w:styleId="a4">
    <w:name w:val="Столбец"/>
    <w:basedOn w:val="a"/>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a"/>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rsid w:val="00D23AE4"/>
    <w:pPr>
      <w:spacing w:after="0" w:line="330" w:lineRule="exact"/>
      <w:ind w:firstLine="709"/>
      <w:jc w:val="both"/>
    </w:pPr>
    <w:rPr>
      <w:rFonts w:ascii="Arial" w:eastAsia="Times New Roman" w:hAnsi="Arial" w:cs="Times New Roman"/>
      <w:sz w:val="23"/>
      <w:szCs w:val="20"/>
      <w:lang w:eastAsia="ru-RU"/>
    </w:rPr>
  </w:style>
</w:styles>
</file>

<file path=word/webSettings.xml><?xml version="1.0" encoding="utf-8"?>
<w:webSettings xmlns:r="http://schemas.openxmlformats.org/officeDocument/2006/relationships" xmlns:w="http://schemas.openxmlformats.org/wordprocessingml/2006/main">
  <w:divs>
    <w:div w:id="206457081">
      <w:bodyDiv w:val="1"/>
      <w:marLeft w:val="0"/>
      <w:marRight w:val="0"/>
      <w:marTop w:val="0"/>
      <w:marBottom w:val="0"/>
      <w:divBdr>
        <w:top w:val="none" w:sz="0" w:space="0" w:color="auto"/>
        <w:left w:val="none" w:sz="0" w:space="0" w:color="auto"/>
        <w:bottom w:val="none" w:sz="0" w:space="0" w:color="auto"/>
        <w:right w:val="none" w:sz="0" w:space="0" w:color="auto"/>
      </w:divBdr>
    </w:div>
    <w:div w:id="295257238">
      <w:bodyDiv w:val="1"/>
      <w:marLeft w:val="0"/>
      <w:marRight w:val="0"/>
      <w:marTop w:val="0"/>
      <w:marBottom w:val="0"/>
      <w:divBdr>
        <w:top w:val="none" w:sz="0" w:space="0" w:color="auto"/>
        <w:left w:val="none" w:sz="0" w:space="0" w:color="auto"/>
        <w:bottom w:val="none" w:sz="0" w:space="0" w:color="auto"/>
        <w:right w:val="none" w:sz="0" w:space="0" w:color="auto"/>
      </w:divBdr>
    </w:div>
    <w:div w:id="659119255">
      <w:bodyDiv w:val="1"/>
      <w:marLeft w:val="0"/>
      <w:marRight w:val="0"/>
      <w:marTop w:val="0"/>
      <w:marBottom w:val="0"/>
      <w:divBdr>
        <w:top w:val="none" w:sz="0" w:space="0" w:color="auto"/>
        <w:left w:val="none" w:sz="0" w:space="0" w:color="auto"/>
        <w:bottom w:val="none" w:sz="0" w:space="0" w:color="auto"/>
        <w:right w:val="none" w:sz="0" w:space="0" w:color="auto"/>
      </w:divBdr>
    </w:div>
    <w:div w:id="876888381">
      <w:bodyDiv w:val="1"/>
      <w:marLeft w:val="0"/>
      <w:marRight w:val="0"/>
      <w:marTop w:val="0"/>
      <w:marBottom w:val="0"/>
      <w:divBdr>
        <w:top w:val="none" w:sz="0" w:space="0" w:color="auto"/>
        <w:left w:val="none" w:sz="0" w:space="0" w:color="auto"/>
        <w:bottom w:val="none" w:sz="0" w:space="0" w:color="auto"/>
        <w:right w:val="none" w:sz="0" w:space="0" w:color="auto"/>
      </w:divBdr>
    </w:div>
    <w:div w:id="951088002">
      <w:bodyDiv w:val="1"/>
      <w:marLeft w:val="0"/>
      <w:marRight w:val="0"/>
      <w:marTop w:val="0"/>
      <w:marBottom w:val="0"/>
      <w:divBdr>
        <w:top w:val="none" w:sz="0" w:space="0" w:color="auto"/>
        <w:left w:val="none" w:sz="0" w:space="0" w:color="auto"/>
        <w:bottom w:val="none" w:sz="0" w:space="0" w:color="auto"/>
        <w:right w:val="none" w:sz="0" w:space="0" w:color="auto"/>
      </w:divBdr>
    </w:div>
    <w:div w:id="206590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3085</Words>
  <Characters>17585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34</cp:revision>
  <dcterms:created xsi:type="dcterms:W3CDTF">2014-09-24T22:26:00Z</dcterms:created>
  <dcterms:modified xsi:type="dcterms:W3CDTF">2015-09-13T18:38:00Z</dcterms:modified>
</cp:coreProperties>
</file>